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996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tcBorders>
              <w:tl2br w:val="nil"/>
              <w:tr2bl w:val="nil"/>
            </w:tcBorders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44"/>
                <w:szCs w:val="44"/>
                <w:lang w:val="en-US" w:eastAsia="zh-CN"/>
              </w:rPr>
            </w:pPr>
            <w:bookmarkStart w:id="14" w:name="_GoBack"/>
            <w:bookmarkEnd w:id="14"/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val="en-US" w:eastAsia="zh-CN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85725</wp:posOffset>
                  </wp:positionV>
                  <wp:extent cx="2152650" cy="338455"/>
                  <wp:effectExtent l="0" t="0" r="0" b="4445"/>
                  <wp:wrapNone/>
                  <wp:docPr id="3" name="图片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7184" t="8358" r="6377" b="152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val="en-US" w:eastAsia="zh-CN"/>
              </w:rPr>
              <w:t>UM</w:t>
            </w:r>
            <w:r>
              <w:rPr>
                <w:rFonts w:hint="eastAsia" w:cs="微软雅黑"/>
                <w:sz w:val="44"/>
                <w:szCs w:val="44"/>
                <w:lang w:val="en-US" w:eastAsia="zh-CN"/>
              </w:rPr>
              <w:t>0002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lang w:val="en-US" w:eastAsia="zh-CN"/>
              </w:rPr>
              <w:t>User manual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tcBorders>
              <w:tl2br w:val="nil"/>
              <w:tr2bl w:val="nil"/>
            </w:tcBorders>
          </w:tcPr>
          <w:p>
            <w:pPr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光电检测板</w:t>
            </w:r>
            <w:r>
              <w:t>P-LED01</w:t>
            </w:r>
            <w:r>
              <w:rPr>
                <w:rFonts w:hint="eastAsia"/>
                <w:lang w:eastAsia="zh-CN"/>
              </w:rPr>
              <w:t>用户手册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介绍如何使用光电检测板</w:t>
            </w:r>
            <w:r>
              <w:t>P-LED01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bookmarkStart w:id="0" w:name="_Toc11410"/>
      <w:bookmarkStart w:id="1" w:name="_Toc2132"/>
      <w:r>
        <w:rPr>
          <w:rFonts w:hint="eastAsia"/>
          <w:lang w:val="en-US" w:eastAsia="zh-CN"/>
        </w:rPr>
        <w:t>介绍</w:t>
      </w:r>
      <w:bookmarkEnd w:id="0"/>
      <w:bookmarkEnd w:id="1"/>
    </w:p>
    <w:p>
      <w:pPr>
        <w:adjustRightInd w:val="0"/>
        <w:ind w:firstLine="420" w:firstLineChars="0"/>
        <w:rPr>
          <w:rFonts w:hint="eastAsia" w:cs="微软雅黑"/>
          <w:b w:val="0"/>
          <w:bCs w:val="0"/>
          <w:sz w:val="22"/>
          <w:szCs w:val="22"/>
          <w:lang w:val="en-US" w:eastAsia="zh-CN"/>
        </w:rPr>
      </w:pPr>
      <w:r>
        <w:rPr>
          <w:rFonts w:hint="eastAsia" w:cs="微软雅黑"/>
          <w:b w:val="0"/>
          <w:bCs w:val="0"/>
          <w:sz w:val="22"/>
          <w:szCs w:val="22"/>
          <w:lang w:val="en-US" w:eastAsia="zh-CN"/>
        </w:rPr>
        <w:t>P-LED01光电检测板可以通过光纤传光， 测试目标在R/G/B/None等滤镜下的光强度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  <w:lang w:val="en-US" w:eastAsia="zh-CN"/>
        </w:rPr>
        <w:t>。</w:t>
      </w:r>
      <w:r>
        <w:rPr>
          <w:rFonts w:hint="eastAsia" w:cs="微软雅黑"/>
          <w:b w:val="0"/>
          <w:bCs w:val="0"/>
          <w:sz w:val="22"/>
          <w:szCs w:val="22"/>
          <w:lang w:val="en-US" w:eastAsia="zh-CN"/>
        </w:rPr>
        <w:t>主要用于生产线对比测试产品LED的颜色,亮度和闪烁频率是否与标准样机一致。</w:t>
      </w:r>
    </w:p>
    <w:p>
      <w:pPr>
        <w:adjustRightInd w:val="0"/>
        <w:ind w:firstLine="420" w:firstLineChars="0"/>
        <w:rPr>
          <w:rFonts w:hint="eastAsia" w:cs="微软雅黑"/>
          <w:b w:val="0"/>
          <w:bCs w:val="0"/>
          <w:sz w:val="22"/>
          <w:szCs w:val="22"/>
          <w:lang w:val="en-US" w:eastAsia="zh-CN"/>
        </w:rPr>
      </w:pPr>
      <w:r>
        <w:rPr>
          <w:rFonts w:hint="eastAsia" w:cs="微软雅黑"/>
          <w:b w:val="0"/>
          <w:bCs w:val="0"/>
          <w:sz w:val="22"/>
          <w:szCs w:val="22"/>
          <w:lang w:val="en-US" w:eastAsia="zh-CN"/>
        </w:rPr>
        <w:t>优势：</w:t>
      </w:r>
    </w:p>
    <w:p>
      <w:pPr>
        <w:numPr>
          <w:ilvl w:val="0"/>
          <w:numId w:val="1"/>
        </w:numPr>
        <w:adjustRightInd w:val="0"/>
        <w:ind w:left="840" w:leftChars="0" w:hanging="420" w:firstLineChars="0"/>
        <w:rPr>
          <w:rFonts w:hint="eastAsia" w:cs="微软雅黑"/>
          <w:b w:val="0"/>
          <w:bCs w:val="0"/>
          <w:sz w:val="22"/>
          <w:szCs w:val="22"/>
          <w:lang w:val="en-US" w:eastAsia="zh-CN"/>
        </w:rPr>
      </w:pPr>
      <w:r>
        <w:rPr>
          <w:rFonts w:hint="eastAsia" w:cs="微软雅黑"/>
          <w:b w:val="0"/>
          <w:bCs w:val="0"/>
          <w:sz w:val="22"/>
          <w:szCs w:val="22"/>
          <w:lang w:val="en-US" w:eastAsia="zh-CN"/>
        </w:rPr>
        <w:t>成本低。</w:t>
      </w:r>
    </w:p>
    <w:p>
      <w:pPr>
        <w:numPr>
          <w:ilvl w:val="0"/>
          <w:numId w:val="1"/>
        </w:numPr>
        <w:adjustRightInd w:val="0"/>
        <w:ind w:left="840" w:leftChars="0" w:hanging="420" w:firstLineChars="0"/>
        <w:rPr>
          <w:rFonts w:hint="eastAsia" w:cs="微软雅黑"/>
          <w:b w:val="0"/>
          <w:bCs w:val="0"/>
          <w:sz w:val="22"/>
          <w:szCs w:val="22"/>
          <w:lang w:val="en-US" w:eastAsia="zh-CN"/>
        </w:rPr>
      </w:pPr>
      <w:r>
        <w:rPr>
          <w:rFonts w:hint="eastAsia" w:cs="微软雅黑"/>
          <w:b w:val="0"/>
          <w:bCs w:val="0"/>
          <w:sz w:val="22"/>
          <w:szCs w:val="22"/>
          <w:lang w:val="en-US" w:eastAsia="zh-CN"/>
        </w:rPr>
        <w:t>多通道测试。</w:t>
      </w:r>
    </w:p>
    <w:p>
      <w:pPr>
        <w:numPr>
          <w:ilvl w:val="0"/>
          <w:numId w:val="1"/>
        </w:numPr>
        <w:adjustRightInd w:val="0"/>
        <w:ind w:left="840" w:leftChars="0" w:hanging="420" w:firstLineChars="0"/>
        <w:rPr>
          <w:rFonts w:hint="eastAsia" w:cs="微软雅黑"/>
          <w:b w:val="0"/>
          <w:bCs w:val="0"/>
          <w:sz w:val="22"/>
          <w:szCs w:val="22"/>
          <w:lang w:val="en-US" w:eastAsia="zh-CN"/>
        </w:rPr>
      </w:pPr>
      <w:r>
        <w:rPr>
          <w:rFonts w:hint="eastAsia" w:cs="微软雅黑"/>
          <w:b w:val="0"/>
          <w:bCs w:val="0"/>
          <w:sz w:val="22"/>
          <w:szCs w:val="22"/>
          <w:lang w:val="en-US" w:eastAsia="zh-CN"/>
        </w:rPr>
        <w:t>可以作为一个模块,嵌入自动化测试设备。</w:t>
      </w:r>
    </w:p>
    <w:p>
      <w:pPr>
        <w:widowControl w:val="0"/>
        <w:numPr>
          <w:ilvl w:val="0"/>
          <w:numId w:val="0"/>
        </w:numPr>
        <w:adjustRightInd w:val="0"/>
        <w:snapToGrid w:val="0"/>
        <w:ind w:firstLine="420" w:firstLineChars="0"/>
        <w:jc w:val="both"/>
        <w:rPr>
          <w:rFonts w:hint="eastAsia" w:cs="微软雅黑"/>
          <w:b w:val="0"/>
          <w:bCs w:val="0"/>
          <w:sz w:val="22"/>
          <w:szCs w:val="22"/>
          <w:lang w:val="en-US" w:eastAsia="zh-CN"/>
        </w:rPr>
      </w:pPr>
      <w:r>
        <w:rPr>
          <w:rFonts w:hint="eastAsia" w:cs="微软雅黑"/>
          <w:b w:val="0"/>
          <w:bCs w:val="0"/>
          <w:sz w:val="22"/>
          <w:szCs w:val="22"/>
          <w:lang w:val="en-US" w:eastAsia="zh-CN"/>
        </w:rPr>
        <w:t>劣势：</w:t>
      </w:r>
    </w:p>
    <w:p>
      <w:pPr>
        <w:widowControl w:val="0"/>
        <w:numPr>
          <w:ilvl w:val="0"/>
          <w:numId w:val="2"/>
        </w:numPr>
        <w:adjustRightInd w:val="0"/>
        <w:snapToGrid w:val="0"/>
        <w:ind w:left="840" w:leftChars="0" w:hanging="420" w:firstLineChars="0"/>
        <w:jc w:val="both"/>
        <w:rPr>
          <w:rFonts w:hint="eastAsia" w:cs="微软雅黑"/>
          <w:b w:val="0"/>
          <w:bCs w:val="0"/>
          <w:sz w:val="22"/>
          <w:szCs w:val="22"/>
          <w:lang w:val="en-US" w:eastAsia="zh-CN"/>
        </w:rPr>
      </w:pPr>
      <w:r>
        <w:rPr>
          <w:rFonts w:hint="eastAsia" w:cs="微软雅黑"/>
          <w:b w:val="0"/>
          <w:bCs w:val="0"/>
          <w:sz w:val="22"/>
          <w:szCs w:val="22"/>
          <w:lang w:val="en-US" w:eastAsia="zh-CN"/>
        </w:rPr>
        <w:t>只能做对比测试， 无法测试实际的光强度。</w:t>
      </w:r>
    </w:p>
    <w:p>
      <w:pPr>
        <w:adjustRightInd w:val="0"/>
        <w:ind w:firstLine="420" w:firstLineChars="0"/>
        <w:rPr>
          <w:rFonts w:hint="eastAsia" w:ascii="微软雅黑" w:hAnsi="微软雅黑" w:eastAsia="微软雅黑" w:cs="微软雅黑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  <w:lang w:val="en-US" w:eastAsia="zh-CN"/>
        </w:rPr>
        <w:br w:type="page"/>
      </w:r>
    </w:p>
    <w:p>
      <w:pPr>
        <w:pStyle w:val="2"/>
        <w:rPr>
          <w:rFonts w:hint="eastAsia"/>
          <w:lang w:val="en-US" w:eastAsia="zh-CN"/>
        </w:rPr>
      </w:pPr>
      <w:bookmarkStart w:id="2" w:name="_Toc2446"/>
      <w:r>
        <w:rPr>
          <w:rFonts w:hint="eastAsia"/>
          <w:lang w:val="en-US" w:eastAsia="zh-CN"/>
        </w:rPr>
        <w:t>目录</w:t>
      </w:r>
      <w:bookmarkEnd w:id="2"/>
    </w:p>
    <w:p>
      <w:pPr>
        <w:pStyle w:val="7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TOC \o "1-3" \h \u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_Toc2132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介绍</w:t>
      </w:r>
      <w:r>
        <w:tab/>
      </w:r>
      <w:r>
        <w:fldChar w:fldCharType="begin"/>
      </w:r>
      <w:r>
        <w:instrText xml:space="preserve"> PAGEREF _Toc2132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7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_Toc2446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目录</w:t>
      </w:r>
      <w:r>
        <w:tab/>
      </w:r>
      <w:r>
        <w:fldChar w:fldCharType="begin"/>
      </w:r>
      <w:r>
        <w:instrText xml:space="preserve"> PAGEREF _Toc2446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7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_Toc31709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1. </w:t>
      </w:r>
      <w:r>
        <w:rPr>
          <w:rFonts w:hint="eastAsia"/>
          <w:lang w:val="en-US" w:eastAsia="zh-CN"/>
        </w:rPr>
        <w:t>规格参数</w:t>
      </w:r>
      <w:r>
        <w:tab/>
      </w:r>
      <w:r>
        <w:fldChar w:fldCharType="begin"/>
      </w:r>
      <w:r>
        <w:instrText xml:space="preserve"> PAGEREF _Toc31709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8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_Toc10407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尺寸与接口</w:t>
      </w:r>
      <w:r>
        <w:tab/>
      </w:r>
      <w:r>
        <w:fldChar w:fldCharType="begin"/>
      </w:r>
      <w:r>
        <w:instrText xml:space="preserve"> PAGEREF _Toc10407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7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_Toc9749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default"/>
          <w:lang w:eastAsia="zh-CN"/>
        </w:rPr>
        <w:t xml:space="preserve">2. </w:t>
      </w:r>
      <w:r>
        <w:rPr>
          <w:rFonts w:hint="eastAsia"/>
          <w:lang w:eastAsia="zh-CN"/>
        </w:rPr>
        <w:t>测试原理</w:t>
      </w:r>
      <w:r>
        <w:tab/>
      </w:r>
      <w:r>
        <w:fldChar w:fldCharType="begin"/>
      </w:r>
      <w:r>
        <w:instrText xml:space="preserve"> PAGEREF _Toc9749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7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_Toc13721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default"/>
          <w:lang w:eastAsia="zh-CN"/>
        </w:rPr>
        <w:t xml:space="preserve">3. </w:t>
      </w:r>
      <w:r>
        <w:rPr>
          <w:rFonts w:hint="eastAsia"/>
          <w:lang w:eastAsia="zh-CN"/>
        </w:rPr>
        <w:t>安装驱动</w:t>
      </w:r>
      <w:r>
        <w:tab/>
      </w:r>
      <w:r>
        <w:fldChar w:fldCharType="begin"/>
      </w:r>
      <w:r>
        <w:instrText xml:space="preserve"> PAGEREF _Toc13721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7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_Toc30226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4. </w:t>
      </w:r>
      <w:r>
        <w:rPr>
          <w:rFonts w:hint="eastAsia"/>
          <w:lang w:val="en-US" w:eastAsia="zh-CN"/>
        </w:rPr>
        <w:t>API使用</w:t>
      </w:r>
      <w:r>
        <w:tab/>
      </w:r>
      <w:r>
        <w:fldChar w:fldCharType="begin"/>
      </w:r>
      <w:r>
        <w:instrText xml:space="preserve"> PAGEREF _Toc30226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8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_Toc5195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SCPI.MISC.vi</w:t>
      </w:r>
      <w:r>
        <w:tab/>
      </w:r>
      <w:r>
        <w:fldChar w:fldCharType="begin"/>
      </w:r>
      <w:r>
        <w:instrText xml:space="preserve"> PAGEREF _Toc5195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8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_Toc21665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LED-RGB.Meas.vi</w:t>
      </w:r>
      <w:r>
        <w:tab/>
      </w:r>
      <w:r>
        <w:fldChar w:fldCharType="begin"/>
      </w:r>
      <w:r>
        <w:instrText xml:space="preserve"> PAGEREF _Toc21665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8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_Toc21714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LED-RGB.Color.vi</w:t>
      </w:r>
      <w:r>
        <w:tab/>
      </w:r>
      <w:r>
        <w:fldChar w:fldCharType="begin"/>
      </w:r>
      <w:r>
        <w:instrText xml:space="preserve"> PAGEREF _Toc21714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8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_Toc6676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LED-RGB.Flash.vi</w:t>
      </w:r>
      <w:r>
        <w:tab/>
      </w:r>
      <w:r>
        <w:fldChar w:fldCharType="begin"/>
      </w:r>
      <w:r>
        <w:instrText xml:space="preserve"> PAGEREF _Toc6676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8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_Toc7296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LED-RGB.MeasArray.vi</w:t>
      </w:r>
      <w:r>
        <w:tab/>
      </w:r>
      <w:r>
        <w:fldChar w:fldCharType="begin"/>
      </w:r>
      <w:r>
        <w:instrText xml:space="preserve"> PAGEREF _Toc7296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7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_Toc29594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修订记录</w:t>
      </w:r>
      <w:r>
        <w:tab/>
      </w:r>
      <w:r>
        <w:fldChar w:fldCharType="begin"/>
      </w:r>
      <w:r>
        <w:instrText xml:space="preserve"> PAGEREF _Toc29594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adjustRightInd w:val="0"/>
        <w:ind w:firstLine="420" w:firstLineChars="0"/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adjustRightInd w:val="0"/>
        <w:ind w:firstLine="420" w:firstLineChars="0"/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br w:type="page"/>
      </w:r>
    </w:p>
    <w:p>
      <w:pPr>
        <w:pStyle w:val="2"/>
        <w:numPr>
          <w:ilvl w:val="0"/>
          <w:numId w:val="3"/>
        </w:numPr>
        <w:ind w:left="425" w:leftChars="0" w:hanging="425" w:firstLineChars="0"/>
        <w:rPr>
          <w:rFonts w:hint="eastAsia"/>
          <w:lang w:val="en-US" w:eastAsia="zh-CN"/>
        </w:rPr>
      </w:pPr>
      <w:bookmarkStart w:id="3" w:name="_Toc31709"/>
      <w:r>
        <w:rPr>
          <w:rFonts w:hint="eastAsia"/>
          <w:lang w:val="en-US" w:eastAsia="zh-CN"/>
        </w:rPr>
        <w:t>规格参数</w:t>
      </w:r>
      <w:bookmarkEnd w:id="3"/>
    </w:p>
    <w:p>
      <w:pPr>
        <w:pStyle w:val="3"/>
        <w:rPr>
          <w:rFonts w:hint="eastAsia"/>
          <w:lang w:val="en-US" w:eastAsia="zh-CN"/>
        </w:rPr>
      </w:pPr>
      <w:bookmarkStart w:id="4" w:name="_Toc10407"/>
      <w:r>
        <w:rPr>
          <w:rFonts w:hint="eastAsia"/>
          <w:lang w:val="en-US" w:eastAsia="zh-CN"/>
        </w:rPr>
        <w:t>尺寸与接口</w:t>
      </w:r>
      <w:bookmarkEnd w:id="4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尺寸： 150mm * 115mm。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螺丝孔：4个， 孔径3.5mm， 距离板边: 4mm * 4mm， 推荐使用3mm机械螺丝固定。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1780540</wp:posOffset>
                </wp:positionV>
                <wp:extent cx="483870" cy="184150"/>
                <wp:effectExtent l="6350" t="414655" r="652780" b="10795"/>
                <wp:wrapNone/>
                <wp:docPr id="10" name="线形标注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184150"/>
                        </a:xfrm>
                        <a:prstGeom prst="borderCallout1">
                          <a:avLst>
                            <a:gd name="adj1" fmla="val 42346"/>
                            <a:gd name="adj2" fmla="val 103524"/>
                            <a:gd name="adj3" fmla="val -222413"/>
                            <a:gd name="adj4" fmla="val 23359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LED3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173.55pt;margin-top:140.2pt;height:14.5pt;width:38.1pt;z-index:251677696;v-text-anchor:middle;mso-width-relative:page;mso-height-relative:page;" fillcolor="#5B9BD5 [3204]" filled="t" stroked="t" coordsize="21600,21600" o:gfxdata="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d+h1A2QAAAAsBAAAPAAAAAAAAAAEAIAAAACIA&#10;AABkcnMvZG93bnJldi54bWxQSwECFAAUAAAACACHTuJAS1oYIrMCAAByBQAADgAAAAAAAAABACAA&#10;AAAoAQAAZHJzL2Uyb0RvYy54bWxQSwUGAAAAAAYABgBZAQAATQYAAAAA&#10;" adj="50457,-48041,22361,9147">
                <v:fill on="t" focussize="0,0"/>
                <v:stroke weight="1pt" color="#41719C [3204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LED3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1355090</wp:posOffset>
                </wp:positionV>
                <wp:extent cx="483870" cy="184150"/>
                <wp:effectExtent l="6350" t="6350" r="176530" b="19050"/>
                <wp:wrapNone/>
                <wp:docPr id="4" name="线形标注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97225" y="4236085"/>
                          <a:ext cx="483870" cy="184150"/>
                        </a:xfrm>
                        <a:prstGeom prst="borderCallout1">
                          <a:avLst>
                            <a:gd name="adj1" fmla="val 42346"/>
                            <a:gd name="adj2" fmla="val 103524"/>
                            <a:gd name="adj3" fmla="val 4477"/>
                            <a:gd name="adj4" fmla="val 13359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LED1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172.9pt;margin-top:106.7pt;height:14.5pt;width:38.1pt;z-index:251662336;v-text-anchor:middle;mso-width-relative:page;mso-height-relative:page;" fillcolor="#5B9BD5 [3204]" filled="t" stroked="t" coordsize="21600,21600" o:gfxdata="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A//t7toAAAALAQAA&#10;DwAAAAAAAAABACAAAAAiAAAAZHJzL2Rvd25yZXYueG1sUEsBAhQAFAAAAAgAh07iQP1Pap7CAgAA&#10;eQUAAA4AAAAAAAAAAQAgAAAAKQEAAGRycy9lMm9Eb2MueG1sUEsFBgAAAAAGAAYAWQEAAF0GAAAA&#10;AA==&#10;" adj="28857,967,22361,9147">
                <v:fill on="t" focussize="0,0"/>
                <v:stroke weight="1pt" color="#41719C [3204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LED1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1567815</wp:posOffset>
                </wp:positionV>
                <wp:extent cx="483870" cy="184150"/>
                <wp:effectExtent l="6350" t="187325" r="386080" b="9525"/>
                <wp:wrapNone/>
                <wp:docPr id="8" name="线形标注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184150"/>
                        </a:xfrm>
                        <a:prstGeom prst="borderCallout1">
                          <a:avLst>
                            <a:gd name="adj1" fmla="val 42346"/>
                            <a:gd name="adj2" fmla="val 103524"/>
                            <a:gd name="adj3" fmla="val -98965"/>
                            <a:gd name="adj4" fmla="val 1790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LED2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173.55pt;margin-top:123.45pt;height:14.5pt;width:38.1pt;z-index:251667456;v-text-anchor:middle;mso-width-relative:page;mso-height-relative:page;" fillcolor="#5B9BD5 [3204]" filled="t" stroked="t" coordsize="21600,21600" o:gfxdata="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qSAAwtgAAAALAQAADwAAAAAAAAABACAAAAAiAAAA&#10;ZHJzL2Rvd25yZXYueG1sUEsBAhQAFAAAAAgAh07iQG+HS1eyAgAAbwUAAA4AAAAAAAAAAQAgAAAA&#10;JwEAAGRycy9lMm9Eb2MueG1sUEsFBgAAAAAGAAYAWQEAAEsGAAAAAA==&#10;" adj="38664,-21376,22361,9147">
                <v:fill on="t" focussize="0,0"/>
                <v:stroke weight="1pt" color="#41719C [3204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LED2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368925" cy="4097020"/>
            <wp:effectExtent l="0" t="0" r="317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8925" cy="4097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接口： USB可以提供供电部， PowerJack供电仅用于USB供电不足的情况下。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USB BType接口： 用于通讯和供电.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3.5mm PowerJack：6-12VDC供电。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指示灯： 有3个LED。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LED1： 电脑识别USB接口指示。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LED2： 工作指示，正常工作时，会以1Hz的频率闪烁。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光纤固定：在生成测试情况下，光信号是通过光纤传到到对应的IC上，一般情况下，可以配合如下图的简易治具来固定光纤。</w:t>
      </w: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  <w:lang w:val="en-US" w:eastAsia="zh-CN"/>
        </w:rPr>
        <w:drawing>
          <wp:inline distT="0" distB="0" distL="114300" distR="114300">
            <wp:extent cx="3199130" cy="2388870"/>
            <wp:effectExtent l="0" t="0" r="0" b="0"/>
            <wp:docPr id="12" name="图片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3"/>
        </w:numPr>
        <w:ind w:left="425" w:leftChars="0" w:hanging="425" w:firstLineChars="0"/>
        <w:rPr>
          <w:rFonts w:hint="eastAsia"/>
          <w:lang w:eastAsia="zh-CN"/>
        </w:rPr>
      </w:pPr>
      <w:bookmarkStart w:id="5" w:name="_Toc9749"/>
      <w:r>
        <w:rPr>
          <w:rFonts w:hint="eastAsia"/>
          <w:lang w:eastAsia="zh-CN"/>
        </w:rPr>
        <w:t>测试原理</w:t>
      </w:r>
      <w:bookmarkEnd w:id="5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TCS3200颜色传感器是一款全彩的颜色检测器，可以在设置不同滤镜(R/G/B/None）的情况下,把输入的可见光信号转换为频率信号输出，通过STM32的PWM输入捕捉来测量信号频率，即可得到当前配置下的光强度信号。</w:t>
      </w:r>
    </w:p>
    <w:p>
      <w:pPr>
        <w:pStyle w:val="2"/>
        <w:numPr>
          <w:ilvl w:val="0"/>
          <w:numId w:val="3"/>
        </w:numPr>
        <w:ind w:left="425" w:leftChars="0" w:hanging="425" w:firstLineChars="0"/>
        <w:rPr>
          <w:rFonts w:hint="eastAsia"/>
          <w:lang w:eastAsia="zh-CN"/>
        </w:rPr>
      </w:pPr>
      <w:bookmarkStart w:id="6" w:name="_Toc13721"/>
      <w:r>
        <w:rPr>
          <w:rFonts w:hint="eastAsia"/>
          <w:lang w:eastAsia="zh-CN"/>
        </w:rPr>
        <w:t>安装驱动</w:t>
      </w:r>
      <w:bookmarkEnd w:id="6"/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测试环境</w:t>
      </w:r>
      <w:r>
        <w:rPr>
          <w:rFonts w:hint="eastAsia"/>
          <w:lang w:val="en-US" w:eastAsia="zh-CN"/>
        </w:rPr>
        <w:t>: win7(64位),Labview2014(运行环境),VISA14.1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安装驱动:只有winxp环境需要安装*_xp.inf的驱动.</w:t>
      </w:r>
    </w:p>
    <w:p>
      <w:pPr>
        <w:rPr>
          <w:rFonts w:hint="eastAsia"/>
          <w:lang w:val="en-US" w:eastAsia="zh-CN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drawing>
          <wp:inline distT="0" distB="0" distL="114300" distR="114300">
            <wp:extent cx="5705475" cy="67627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3"/>
        </w:numPr>
        <w:ind w:left="425" w:leftChars="0" w:hanging="425" w:firstLineChars="0"/>
        <w:rPr>
          <w:rFonts w:hint="eastAsia"/>
          <w:lang w:val="en-US" w:eastAsia="zh-CN"/>
        </w:rPr>
      </w:pPr>
      <w:bookmarkStart w:id="7" w:name="_Toc30226"/>
      <w:r>
        <w:rPr>
          <w:rFonts w:hint="eastAsia"/>
          <w:lang w:val="en-US" w:eastAsia="zh-CN"/>
        </w:rPr>
        <w:t>API使用</w:t>
      </w:r>
      <w:bookmarkEnd w:id="7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提供Labview API接口, 需要Labview2014或者更高版本的环境.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drawing>
          <wp:inline distT="0" distB="0" distL="114300" distR="114300">
            <wp:extent cx="1990725" cy="933450"/>
            <wp:effectExtent l="0" t="0" r="9525" b="0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lang w:val="en-US" w:eastAsia="zh-CN"/>
        </w:rPr>
      </w:pPr>
      <w:bookmarkStart w:id="8" w:name="_Toc5195"/>
      <w:r>
        <w:rPr>
          <w:rFonts w:hint="eastAsia"/>
          <w:lang w:val="en-US" w:eastAsia="zh-CN"/>
        </w:rPr>
        <w:t>SCPI.MISC.vi</w:t>
      </w:r>
      <w:bookmarkEnd w:id="8"/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drawing>
          <wp:inline distT="0" distB="0" distL="114300" distR="114300">
            <wp:extent cx="2486660" cy="2938780"/>
            <wp:effectExtent l="0" t="0" r="8890" b="13970"/>
            <wp:docPr id="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2938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Read_Sys_PID：读取产品唯一ID。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Read_Sys_Version：读取产品版本。</w:t>
      </w:r>
    </w:p>
    <w:p>
      <w:pPr>
        <w:pStyle w:val="3"/>
        <w:rPr>
          <w:rFonts w:hint="eastAsia"/>
          <w:lang w:val="en-US" w:eastAsia="zh-CN"/>
        </w:rPr>
      </w:pPr>
      <w:bookmarkStart w:id="9" w:name="_Toc21665"/>
      <w:r>
        <w:rPr>
          <w:rFonts w:hint="eastAsia"/>
          <w:lang w:val="en-US" w:eastAsia="zh-CN"/>
        </w:rPr>
        <w:t>LED-RGB.Meas.vi</w:t>
      </w:r>
      <w:bookmarkEnd w:id="9"/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drawing>
          <wp:inline distT="0" distB="0" distL="114300" distR="114300">
            <wp:extent cx="2915285" cy="2924175"/>
            <wp:effectExtent l="0" t="0" r="18415" b="9525"/>
            <wp:docPr id="11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参数：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Filter：设置滤镜。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Range：设置频率输出范围。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CMD：设置读取频率的通道。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Freq：返回值，返回指定通道在当前配置的下，光强度对应的频率值。</w:t>
      </w:r>
    </w:p>
    <w:p>
      <w:pPr>
        <w:pStyle w:val="3"/>
        <w:rPr>
          <w:rFonts w:hint="eastAsia"/>
          <w:lang w:val="en-US" w:eastAsia="zh-CN"/>
        </w:rPr>
      </w:pPr>
      <w:bookmarkStart w:id="10" w:name="_Toc21714"/>
      <w:r>
        <w:rPr>
          <w:rFonts w:hint="eastAsia"/>
          <w:lang w:val="en-US" w:eastAsia="zh-CN"/>
        </w:rPr>
        <w:t>LED-RGB.Color.vi</w:t>
      </w:r>
      <w:bookmarkEnd w:id="10"/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drawing>
          <wp:inline distT="0" distB="0" distL="114300" distR="114300">
            <wp:extent cx="3209925" cy="2781300"/>
            <wp:effectExtent l="0" t="0" r="9525" b="0"/>
            <wp:docPr id="13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VI会分别读取R/G/B滤镜情况下的光强度，然后计算出当前光输入的颜色。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Range：设置频率输出范围。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CMD：设置读取频率的通道。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Color：返回值，当前输入光的饱和颜色。</w:t>
      </w:r>
    </w:p>
    <w:p>
      <w:pPr>
        <w:pStyle w:val="3"/>
        <w:rPr>
          <w:rFonts w:hint="eastAsia"/>
          <w:lang w:val="en-US" w:eastAsia="zh-CN"/>
        </w:rPr>
      </w:pPr>
      <w:bookmarkStart w:id="11" w:name="_Toc6676"/>
      <w:r>
        <w:rPr>
          <w:rFonts w:hint="eastAsia"/>
          <w:lang w:val="en-US" w:eastAsia="zh-CN"/>
        </w:rPr>
        <w:t>LED-RGB.Flash.vi</w:t>
      </w:r>
      <w:bookmarkEnd w:id="11"/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drawing>
          <wp:inline distT="0" distB="0" distL="114300" distR="114300">
            <wp:extent cx="2886075" cy="4090670"/>
            <wp:effectExtent l="0" t="0" r="9525" b="5080"/>
            <wp:docPr id="15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4090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读取设定时间内，多次采样指定通道内光强度的变化。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Range：设置频率输出范围。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CMD：设置读取频率的通道。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Time（Sec）：采样时间设定。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波形图：返回值，光强度变化的波形图。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Freq：返回值，波形图的频率。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Pulse：返回值，波形图的脉冲个数。</w:t>
      </w:r>
    </w:p>
    <w:p>
      <w:pPr>
        <w:pStyle w:val="3"/>
        <w:rPr>
          <w:rFonts w:hint="eastAsia"/>
          <w:lang w:val="en-US" w:eastAsia="zh-CN"/>
        </w:rPr>
      </w:pPr>
      <w:bookmarkStart w:id="12" w:name="_Toc7296"/>
      <w:r>
        <w:rPr>
          <w:rFonts w:hint="eastAsia"/>
          <w:lang w:val="en-US" w:eastAsia="zh-CN"/>
        </w:rPr>
        <w:t>LED-RGB.MeasArray.vi</w:t>
      </w:r>
      <w:bookmarkEnd w:id="12"/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drawing>
          <wp:inline distT="0" distB="0" distL="114300" distR="114300">
            <wp:extent cx="3552825" cy="5067300"/>
            <wp:effectExtent l="0" t="0" r="9525" b="0"/>
            <wp:docPr id="18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0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有点类似</w:t>
      </w:r>
      <w:r>
        <w:rPr>
          <w:rFonts w:hint="eastAsia"/>
          <w:lang w:val="en-US" w:eastAsia="zh-CN"/>
        </w:rPr>
        <w:t>LED-RGB.Meas.vi和LED-RGB.Flash.vi的综合体，参数含义也一致，其功能是在一次采样返回多个频率读数值（LED-RGB.Flash.vi是多次采样返回多个），不同的参数如下：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Timeout：采样超时时间。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Size：采样个数，1~200.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OK？：采样结果。（超时为失败）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adjustRightInd w:val="0"/>
        <w:ind w:leftChars="0" w:firstLine="420" w:firstLineChars="0"/>
        <w:rPr>
          <w:rFonts w:hint="eastAsia" w:ascii="微软雅黑" w:hAnsi="微软雅黑" w:eastAsia="微软雅黑" w:cs="微软雅黑"/>
          <w:color w:val="auto"/>
          <w:sz w:val="22"/>
          <w:szCs w:val="22"/>
          <w:shd w:val="clear" w:fill="EFEFEF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shd w:val="clear" w:fill="EFEFEF"/>
          <w:lang w:val="en-US" w:eastAsia="zh-CN"/>
        </w:rPr>
        <w:br w:type="page"/>
      </w:r>
    </w:p>
    <w:p>
      <w:pPr>
        <w:pStyle w:val="2"/>
        <w:rPr>
          <w:rFonts w:hint="eastAsia"/>
          <w:lang w:val="en-US" w:eastAsia="zh-CN"/>
        </w:rPr>
      </w:pPr>
      <w:bookmarkStart w:id="13" w:name="_Toc29594"/>
      <w:r>
        <w:rPr>
          <w:rFonts w:hint="eastAsia"/>
          <w:lang w:val="en-US" w:eastAsia="zh-CN"/>
        </w:rPr>
        <w:t>修订记录</w:t>
      </w:r>
      <w:bookmarkEnd w:id="13"/>
    </w:p>
    <w:tbl>
      <w:tblPr>
        <w:tblStyle w:val="1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4096"/>
        <w:gridCol w:w="4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日期</w:t>
            </w:r>
          </w:p>
        </w:tc>
        <w:tc>
          <w:tcPr>
            <w:tcW w:w="4096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版本</w:t>
            </w:r>
          </w:p>
        </w:tc>
        <w:tc>
          <w:tcPr>
            <w:tcW w:w="4178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20180326</w:t>
            </w:r>
          </w:p>
        </w:tc>
        <w:tc>
          <w:tcPr>
            <w:tcW w:w="409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V1.0</w:t>
            </w:r>
          </w:p>
        </w:tc>
        <w:tc>
          <w:tcPr>
            <w:tcW w:w="417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初始版本。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09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17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single" w:color="000000" w:sz="4" w:space="0"/>
      </w:pBdr>
      <w:tabs>
        <w:tab w:val="left" w:pos="460"/>
        <w:tab w:val="clear" w:pos="4153"/>
      </w:tabs>
      <w:jc w:val="distribute"/>
    </w:pPr>
    <w:r>
      <w:fldChar w:fldCharType="begin"/>
    </w:r>
    <w:r>
      <w:instrText xml:space="preserve"> PAGE \* MERGEFORMAT </w:instrText>
    </w:r>
    <w:r>
      <w:fldChar w:fldCharType="separate"/>
    </w:r>
    <w:r>
      <w:t>1</w:t>
    </w:r>
    <w:r>
      <w:fldChar w:fldCharType="end"/>
    </w:r>
    <w:r>
      <w:rPr>
        <w:rFonts w:hint="eastAsia"/>
        <w:lang w:val="en-US" w:eastAsia="zh-CN"/>
      </w:rPr>
      <w:t>/</w:t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NUMPAGES \* MERGEFORMAT </w:instrText>
    </w:r>
    <w:r>
      <w:rPr>
        <w:rFonts w:hint="eastAsia"/>
        <w:lang w:val="en-US" w:eastAsia="zh-CN"/>
      </w:rPr>
      <w:fldChar w:fldCharType="separate"/>
    </w:r>
    <w:r>
      <w:rPr>
        <w:rFonts w:hint="eastAsia"/>
        <w:lang w:val="en-US" w:eastAsia="zh-CN"/>
      </w:rPr>
      <w:t>4</w:t>
    </w:r>
    <w:r>
      <w:rPr>
        <w:rFonts w:hint="eastAsia"/>
        <w:lang w:val="en-US" w:eastAsia="zh-CN"/>
      </w:rPr>
      <w:fldChar w:fldCharType="end"/>
    </w:r>
    <w:r>
      <w:rPr>
        <w:rFonts w:hint="eastAsia"/>
        <w:lang w:val="en-US" w:eastAsia="zh-CN"/>
      </w:rPr>
      <w:t xml:space="preserve">                                                                            </w:t>
    </w:r>
    <w:r>
      <w:rPr>
        <w:rFonts w:hint="eastAsia" w:ascii="微软雅黑" w:hAnsi="微软雅黑" w:eastAsia="微软雅黑" w:cs="微软雅黑"/>
        <w:b/>
        <w:bCs/>
        <w:sz w:val="28"/>
        <w:szCs w:val="28"/>
        <w:lang w:val="en-US" w:eastAsia="zh-CN"/>
      </w:rPr>
      <w:drawing>
        <wp:inline distT="0" distB="0" distL="114935" distR="114935">
          <wp:extent cx="1267460" cy="199390"/>
          <wp:effectExtent l="0" t="0" r="8890" b="10160"/>
          <wp:docPr id="9" name="图片 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2"/>
                  <pic:cNvPicPr>
                    <a:picLocks noChangeAspect="1"/>
                  </pic:cNvPicPr>
                </pic:nvPicPr>
                <pic:blipFill>
                  <a:blip r:embed="rId1"/>
                  <a:srcRect l="7184" t="8358" r="6377" b="15249"/>
                  <a:stretch>
                    <a:fillRect/>
                  </a:stretch>
                </pic:blipFill>
                <pic:spPr>
                  <a:xfrm>
                    <a:off x="0" y="0"/>
                    <a:ext cx="1267460" cy="199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single" w:color="000000" w:sz="4" w:space="0"/>
      </w:pBdr>
      <w:jc w:val="distribute"/>
    </w:pPr>
    <w:r>
      <w:fldChar w:fldCharType="begin"/>
    </w:r>
    <w:r>
      <w:instrText xml:space="preserve"> PAGE \* MERGEFORMAT </w:instrText>
    </w:r>
    <w:r>
      <w:fldChar w:fldCharType="separate"/>
    </w:r>
    <w:r>
      <w:t>1</w:t>
    </w:r>
    <w:r>
      <w:fldChar w:fldCharType="end"/>
    </w:r>
    <w:r>
      <w:rPr>
        <w:rFonts w:hint="eastAsia"/>
        <w:lang w:val="en-US" w:eastAsia="zh-CN"/>
      </w:rPr>
      <w:t>/</w:t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NUMPAGES \* MERGEFORMAT </w:instrText>
    </w:r>
    <w:r>
      <w:rPr>
        <w:rFonts w:hint="eastAsia"/>
        <w:lang w:val="en-US" w:eastAsia="zh-CN"/>
      </w:rPr>
      <w:fldChar w:fldCharType="separate"/>
    </w:r>
    <w:r>
      <w:rPr>
        <w:rFonts w:hint="eastAsia"/>
        <w:lang w:val="en-US" w:eastAsia="zh-CN"/>
      </w:rPr>
      <w:t>4</w:t>
    </w:r>
    <w:r>
      <w:rPr>
        <w:rFonts w:hint="eastAsia"/>
        <w:lang w:val="en-US" w:eastAsia="zh-CN"/>
      </w:rPr>
      <w:fldChar w:fldCharType="end"/>
    </w:r>
    <w:r>
      <w:rPr>
        <w:rFonts w:hint="eastAsia"/>
        <w:lang w:val="en-US" w:eastAsia="zh-CN"/>
      </w:rPr>
      <w:t xml:space="preserve">                                                                              惠州奥诺科技有限公司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rPr>
        <w:rFonts w:hint="eastAsia" w:eastAsia="微软雅黑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微软雅黑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UM0002</w:t>
    </w:r>
    <w:r>
      <w:rPr>
        <w:rFonts w:hint="eastAsia"/>
        <w:lang w:val="en-US"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145A"/>
    <w:multiLevelType w:val="singleLevel"/>
    <w:tmpl w:val="5AB6145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AB61CDD"/>
    <w:multiLevelType w:val="multilevel"/>
    <w:tmpl w:val="5AB61CD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2">
    <w:nsid w:val="5AB61D56"/>
    <w:multiLevelType w:val="singleLevel"/>
    <w:tmpl w:val="5AB61D5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6364D"/>
    <w:rsid w:val="012A4394"/>
    <w:rsid w:val="02327345"/>
    <w:rsid w:val="033C2272"/>
    <w:rsid w:val="04AB077A"/>
    <w:rsid w:val="08732A07"/>
    <w:rsid w:val="09DF6EEA"/>
    <w:rsid w:val="0B943E98"/>
    <w:rsid w:val="0BE86CE0"/>
    <w:rsid w:val="0CC87B9D"/>
    <w:rsid w:val="0DDE3212"/>
    <w:rsid w:val="0E130413"/>
    <w:rsid w:val="0EA27B1A"/>
    <w:rsid w:val="0FFC161E"/>
    <w:rsid w:val="119733AB"/>
    <w:rsid w:val="121E3CC2"/>
    <w:rsid w:val="123C118B"/>
    <w:rsid w:val="124D6DD1"/>
    <w:rsid w:val="14F24EF7"/>
    <w:rsid w:val="15BE62BE"/>
    <w:rsid w:val="1B2A6624"/>
    <w:rsid w:val="1B957F3B"/>
    <w:rsid w:val="1D782AB9"/>
    <w:rsid w:val="1DA945E6"/>
    <w:rsid w:val="1ED05DDE"/>
    <w:rsid w:val="223C42C2"/>
    <w:rsid w:val="256368D3"/>
    <w:rsid w:val="2901241E"/>
    <w:rsid w:val="2A614E89"/>
    <w:rsid w:val="2A6418BA"/>
    <w:rsid w:val="2B206BBD"/>
    <w:rsid w:val="2BA50D08"/>
    <w:rsid w:val="2FA33B0D"/>
    <w:rsid w:val="31295ED2"/>
    <w:rsid w:val="35EE2862"/>
    <w:rsid w:val="36AB60BD"/>
    <w:rsid w:val="3BF81E9B"/>
    <w:rsid w:val="3C182408"/>
    <w:rsid w:val="3D223A90"/>
    <w:rsid w:val="3DB951AE"/>
    <w:rsid w:val="40220ED8"/>
    <w:rsid w:val="41270809"/>
    <w:rsid w:val="41585CEA"/>
    <w:rsid w:val="439445D6"/>
    <w:rsid w:val="43A7514C"/>
    <w:rsid w:val="45805EEB"/>
    <w:rsid w:val="459A1D2D"/>
    <w:rsid w:val="4609117A"/>
    <w:rsid w:val="463C47F8"/>
    <w:rsid w:val="46452B75"/>
    <w:rsid w:val="47801C47"/>
    <w:rsid w:val="49DB7EEF"/>
    <w:rsid w:val="4B1D5245"/>
    <w:rsid w:val="4B9D768F"/>
    <w:rsid w:val="4BC076FA"/>
    <w:rsid w:val="4C3378E5"/>
    <w:rsid w:val="4C777341"/>
    <w:rsid w:val="4CC264C7"/>
    <w:rsid w:val="4F8858E7"/>
    <w:rsid w:val="510E573C"/>
    <w:rsid w:val="52720F9D"/>
    <w:rsid w:val="547C3885"/>
    <w:rsid w:val="55A423F2"/>
    <w:rsid w:val="56EA188D"/>
    <w:rsid w:val="570E74D8"/>
    <w:rsid w:val="592556A4"/>
    <w:rsid w:val="5AE13CCB"/>
    <w:rsid w:val="5B3B7ED7"/>
    <w:rsid w:val="5BAA5385"/>
    <w:rsid w:val="5CDC6CE6"/>
    <w:rsid w:val="5E297467"/>
    <w:rsid w:val="5F1A1843"/>
    <w:rsid w:val="5F9F7A32"/>
    <w:rsid w:val="609D520F"/>
    <w:rsid w:val="60AE6B09"/>
    <w:rsid w:val="61AB4039"/>
    <w:rsid w:val="62007B8C"/>
    <w:rsid w:val="624A6A07"/>
    <w:rsid w:val="626F4AF9"/>
    <w:rsid w:val="638063D4"/>
    <w:rsid w:val="67C86D3B"/>
    <w:rsid w:val="69104E36"/>
    <w:rsid w:val="6ABB433D"/>
    <w:rsid w:val="707E79F7"/>
    <w:rsid w:val="70DC6BD4"/>
    <w:rsid w:val="713C62D4"/>
    <w:rsid w:val="727A0E10"/>
    <w:rsid w:val="730A7DA9"/>
    <w:rsid w:val="7524320A"/>
    <w:rsid w:val="76931911"/>
    <w:rsid w:val="76FD1882"/>
    <w:rsid w:val="79246B29"/>
    <w:rsid w:val="7ACF5374"/>
    <w:rsid w:val="7BFF39A6"/>
    <w:rsid w:val="7C1F2511"/>
    <w:rsid w:val="7CD934AE"/>
    <w:rsid w:val="7D49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微软雅黑" w:hAnsi="微软雅黑" w:eastAsia="微软雅黑" w:cs="微软雅黑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beforeLines="0" w:beforeAutospacing="0" w:after="240" w:afterLines="0" w:afterAutospacing="0" w:line="240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80" w:beforeLines="0" w:beforeAutospacing="0" w:after="180" w:afterLines="0" w:afterAutospacing="0" w:line="240" w:lineRule="auto"/>
      <w:outlineLvl w:val="1"/>
    </w:pPr>
    <w:rPr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照片"/>
    <w:basedOn w:val="15"/>
    <w:qFormat/>
    <w:uiPriority w:val="8"/>
    <w:pPr>
      <w:spacing w:before="100" w:after="100"/>
      <w:ind w:left="101" w:right="101"/>
      <w:jc w:val="center"/>
    </w:pPr>
  </w:style>
  <w:style w:type="paragraph" w:customStyle="1" w:styleId="15">
    <w:name w:val="无间距"/>
    <w:qFormat/>
    <w:uiPriority w:val="9"/>
    <w:pPr>
      <w:spacing w:after="0" w:line="240" w:lineRule="auto"/>
    </w:pPr>
    <w:rPr>
      <w:rFonts w:ascii="Microsoft YaHei UI" w:hAnsi="Microsoft YaHei UI" w:eastAsia="Microsoft YaHei UI" w:cs="Microsoft YaHei UI"/>
      <w:color w:val="595959" w:themeColor="text1" w:themeTint="A6"/>
      <w:sz w:val="21"/>
      <w:szCs w:val="22"/>
      <w:lang w:val="en-US" w:eastAsia="zh-CN" w:bidi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605</Words>
  <Characters>844</Characters>
  <Lines>0</Lines>
  <Paragraphs>0</Paragraphs>
  <ScaleCrop>false</ScaleCrop>
  <LinksUpToDate>false</LinksUpToDate>
  <CharactersWithSpaces>918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 1</dc:creator>
  <cp:lastModifiedBy>漫步沙漠</cp:lastModifiedBy>
  <dcterms:modified xsi:type="dcterms:W3CDTF">2018-04-04T05:48:03Z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